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9E7F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/>
        <w:jc w:val="both"/>
        <w:textAlignment w:val="auto"/>
        <w:rPr>
          <w:rFonts w:hint="default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附件：响应文件模板</w:t>
      </w:r>
    </w:p>
    <w:bookmarkEnd w:id="0"/>
    <w:p w14:paraId="69EDBA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40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一、响应竞价函</w:t>
      </w:r>
    </w:p>
    <w:p w14:paraId="67234CFA">
      <w:pPr>
        <w:autoSpaceDE w:val="0"/>
        <w:autoSpaceDN w:val="0"/>
        <w:adjustRightInd w:val="0"/>
        <w:snapToGrid w:val="0"/>
        <w:spacing w:before="0" w:after="0" w:line="500" w:lineRule="exact"/>
        <w:ind w:left="0" w:right="0"/>
        <w:jc w:val="left"/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</w:pP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致：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     （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zh-CN"/>
        </w:rPr>
        <w:t>采购人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）       </w:t>
      </w:r>
    </w:p>
    <w:p w14:paraId="1AE3B3DA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630" w:firstLineChars="225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</w:pP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我方已仔细研究了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      （项目名称） 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第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包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段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的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采购文件的全部内容，愿意以含税价人民币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（大写）   (¥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>元）的报价（其中：不含税价为（大写）  (¥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>元）；增值税税额为：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（大写）  (¥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元）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none"/>
          <w:lang w:eastAsia="en-US"/>
        </w:rPr>
        <w:t>提供本项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目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第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包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段服务，并按合同约定履行义务。</w:t>
      </w:r>
    </w:p>
    <w:p w14:paraId="434E4A64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2.交付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质量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。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 xml:space="preserve">   </w:t>
      </w:r>
    </w:p>
    <w:p w14:paraId="02F74BF2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3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服务期限：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 xml:space="preserve">。  </w:t>
      </w:r>
    </w:p>
    <w:p w14:paraId="199609A8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4.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我方承诺响应采购文件的全部要求。</w:t>
      </w:r>
    </w:p>
    <w:p w14:paraId="41328C99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5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.如我方成交，我方承诺：</w:t>
      </w:r>
    </w:p>
    <w:p w14:paraId="0A980B09">
      <w:pPr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1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在收到成交通知书后，在成交通知书规定的期限内与你方签订合同；</w:t>
      </w:r>
    </w:p>
    <w:p w14:paraId="5DFAF491">
      <w:pPr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2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在签订合同时不向你方提出附加条件；</w:t>
      </w:r>
    </w:p>
    <w:p w14:paraId="40766A4B">
      <w:pPr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（3）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在合同约定的期限内完成合同规定的全部义务。</w:t>
      </w:r>
    </w:p>
    <w:p w14:paraId="623AEF68">
      <w:pPr>
        <w:autoSpaceDE w:val="0"/>
        <w:autoSpaceDN w:val="0"/>
        <w:adjustRightInd w:val="0"/>
        <w:snapToGrid w:val="0"/>
        <w:spacing w:before="0" w:after="0" w:line="440" w:lineRule="exact"/>
        <w:ind w:left="0" w:right="0" w:firstLine="700" w:firstLineChars="250"/>
        <w:jc w:val="left"/>
        <w:rPr>
          <w:rFonts w:hint="eastAsia" w:ascii="宋体" w:hAnsi="宋体" w:eastAsia="宋体" w:cs="宋体"/>
          <w:kern w:val="0"/>
          <w:sz w:val="28"/>
          <w:szCs w:val="28"/>
          <w:highlight w:val="none"/>
          <w:lang w:eastAsia="en-US"/>
        </w:rPr>
      </w:pPr>
    </w:p>
    <w:p w14:paraId="5A15956F">
      <w:pPr>
        <w:autoSpaceDE w:val="0"/>
        <w:autoSpaceDN w:val="0"/>
        <w:adjustRightInd w:val="0"/>
        <w:snapToGrid w:val="0"/>
        <w:spacing w:before="0" w:after="0" w:line="440" w:lineRule="exact"/>
        <w:ind w:left="0" w:right="0" w:firstLine="700" w:firstLineChars="250"/>
        <w:jc w:val="left"/>
        <w:rPr>
          <w:rFonts w:hint="eastAsia" w:ascii="宋体" w:hAnsi="宋体" w:eastAsia="宋体" w:cs="宋体"/>
          <w:kern w:val="0"/>
          <w:sz w:val="28"/>
          <w:szCs w:val="28"/>
          <w:highlight w:val="none"/>
          <w:lang w:eastAsia="en-US"/>
        </w:rPr>
      </w:pPr>
    </w:p>
    <w:p w14:paraId="7E0A4EC1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供应商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（盖章）：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                </w:t>
      </w:r>
    </w:p>
    <w:p w14:paraId="7D53C74E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法定代表人（单位负责人）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（签名或盖章）：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</w:t>
      </w:r>
    </w:p>
    <w:p w14:paraId="6FFFC1C7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供应商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地址：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                    </w:t>
      </w:r>
    </w:p>
    <w:p w14:paraId="03DEAD84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default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 w:bidi="ar-SA"/>
        </w:rPr>
        <w:t>联系人及联系电话：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                </w:t>
      </w:r>
    </w:p>
    <w:p w14:paraId="625990DB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宋体" w:hAnsi="宋体" w:eastAsia="宋体" w:cs="宋体"/>
          <w:sz w:val="21"/>
          <w:szCs w:val="1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日期：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年          月          日</w:t>
      </w:r>
    </w:p>
    <w:p w14:paraId="2E375AA4">
      <w:pPr>
        <w:autoSpaceDE w:val="0"/>
        <w:autoSpaceDN w:val="0"/>
        <w:adjustRightInd w:val="0"/>
        <w:snapToGrid w:val="0"/>
        <w:spacing w:before="0" w:after="0" w:line="440" w:lineRule="exact"/>
        <w:ind w:left="0" w:right="0"/>
        <w:jc w:val="left"/>
        <w:rPr>
          <w:rFonts w:hint="eastAsia" w:ascii="仿宋" w:hAnsi="仿宋" w:eastAsia="仿宋" w:cs="仿宋"/>
          <w:b/>
          <w:kern w:val="0"/>
          <w:sz w:val="24"/>
          <w:szCs w:val="24"/>
          <w:highlight w:val="none"/>
          <w:lang w:val="en-US" w:eastAsia="zh-CN"/>
        </w:rPr>
      </w:pPr>
    </w:p>
    <w:p w14:paraId="599534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400" w:lineRule="exact"/>
        <w:ind w:left="0" w:right="0"/>
        <w:jc w:val="left"/>
        <w:textAlignment w:val="auto"/>
        <w:rPr>
          <w:rFonts w:hint="eastAsia" w:ascii="仿宋" w:hAnsi="仿宋" w:eastAsia="仿宋" w:cs="仿宋"/>
          <w:b w:val="0"/>
          <w:bCs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24"/>
          <w:szCs w:val="24"/>
          <w:highlight w:val="none"/>
          <w:lang w:val="en-US" w:eastAsia="zh-CN"/>
        </w:rPr>
        <w:t>注：如供应商在参加多个包段的响应时，需分别提交各个包段的响应竞价函，不提供或提供错误视为无效响应。</w:t>
      </w:r>
    </w:p>
    <w:p w14:paraId="2C75D0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400" w:lineRule="exact"/>
        <w:ind w:left="0" w:right="0"/>
        <w:jc w:val="left"/>
        <w:textAlignment w:val="auto"/>
        <w:rPr>
          <w:rFonts w:hint="eastAsia" w:ascii="仿宋" w:hAnsi="仿宋" w:eastAsia="仿宋" w:cs="仿宋"/>
          <w:b w:val="0"/>
          <w:bCs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22"/>
          <w:szCs w:val="22"/>
          <w:highlight w:val="none"/>
          <w:lang w:val="en-US" w:eastAsia="zh-CN"/>
        </w:rPr>
        <w:br w:type="page"/>
      </w:r>
    </w:p>
    <w:p w14:paraId="62F8DE66">
      <w:pPr>
        <w:numPr>
          <w:ilvl w:val="0"/>
          <w:numId w:val="1"/>
        </w:numPr>
        <w:autoSpaceDE w:val="0"/>
        <w:autoSpaceDN w:val="0"/>
        <w:adjustRightInd w:val="0"/>
        <w:snapToGrid w:val="0"/>
        <w:spacing w:line="560" w:lineRule="exact"/>
        <w:jc w:val="center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/>
        </w:rPr>
        <w:t>报价表</w:t>
      </w:r>
    </w:p>
    <w:p w14:paraId="3239F46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</w:pPr>
    </w:p>
    <w:p w14:paraId="77BCE366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24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>项目名称：</w:t>
      </w:r>
      <w:r>
        <w:rPr>
          <w:rFonts w:hint="eastAsia" w:ascii="仿宋" w:hAnsi="仿宋" w:eastAsia="仿宋" w:cs="仿宋"/>
          <w:kern w:val="2"/>
          <w:sz w:val="24"/>
          <w:szCs w:val="24"/>
          <w:lang w:val="zh-CN" w:eastAsia="zh-CN" w:bidi="ar"/>
        </w:rPr>
        <w:t>（</w:t>
      </w: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>采购项目名称</w:t>
      </w:r>
      <w:r>
        <w:rPr>
          <w:rFonts w:hint="eastAsia" w:ascii="仿宋" w:hAnsi="仿宋" w:eastAsia="仿宋" w:cs="仿宋"/>
          <w:kern w:val="2"/>
          <w:sz w:val="24"/>
          <w:szCs w:val="24"/>
          <w:lang w:val="zh-CN" w:eastAsia="zh-CN" w:bidi="ar"/>
        </w:rPr>
        <w:t>）</w:t>
      </w: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 xml:space="preserve">                         金额单位：元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2740"/>
        <w:gridCol w:w="957"/>
        <w:gridCol w:w="1244"/>
        <w:gridCol w:w="1421"/>
        <w:gridCol w:w="1421"/>
      </w:tblGrid>
      <w:tr w14:paraId="6C607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605C9B09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序号</w:t>
            </w:r>
          </w:p>
        </w:tc>
        <w:tc>
          <w:tcPr>
            <w:tcW w:w="2740" w:type="dxa"/>
            <w:vAlign w:val="center"/>
          </w:tcPr>
          <w:p w14:paraId="1B4F7392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检测项目</w:t>
            </w:r>
          </w:p>
        </w:tc>
        <w:tc>
          <w:tcPr>
            <w:tcW w:w="957" w:type="dxa"/>
            <w:vAlign w:val="center"/>
          </w:tcPr>
          <w:p w14:paraId="5B2D7C7F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单位</w:t>
            </w:r>
          </w:p>
        </w:tc>
        <w:tc>
          <w:tcPr>
            <w:tcW w:w="1244" w:type="dxa"/>
            <w:vAlign w:val="center"/>
          </w:tcPr>
          <w:p w14:paraId="6356C56D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工程量</w:t>
            </w:r>
          </w:p>
        </w:tc>
        <w:tc>
          <w:tcPr>
            <w:tcW w:w="1421" w:type="dxa"/>
            <w:vAlign w:val="center"/>
          </w:tcPr>
          <w:p w14:paraId="63E77B75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421" w:type="dxa"/>
            <w:vAlign w:val="center"/>
          </w:tcPr>
          <w:p w14:paraId="3FA33F60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总价（元）</w:t>
            </w:r>
          </w:p>
        </w:tc>
      </w:tr>
      <w:tr w14:paraId="1ABD1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22" w:type="dxa"/>
            <w:gridSpan w:val="6"/>
            <w:vAlign w:val="center"/>
          </w:tcPr>
          <w:p w14:paraId="25BBDB5E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一、66号公园社区食堂</w:t>
            </w:r>
          </w:p>
        </w:tc>
      </w:tr>
      <w:tr w14:paraId="67153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7F7F84F4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2740" w:type="dxa"/>
            <w:vAlign w:val="center"/>
          </w:tcPr>
          <w:p w14:paraId="3BAD3028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房屋平面平、立、剖建筑图及结构布置图绘制</w:t>
            </w:r>
          </w:p>
        </w:tc>
        <w:tc>
          <w:tcPr>
            <w:tcW w:w="957" w:type="dxa"/>
            <w:vAlign w:val="center"/>
          </w:tcPr>
          <w:p w14:paraId="57C2D1F3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m²</w:t>
            </w:r>
          </w:p>
        </w:tc>
        <w:tc>
          <w:tcPr>
            <w:tcW w:w="1244" w:type="dxa"/>
            <w:vAlign w:val="center"/>
          </w:tcPr>
          <w:p w14:paraId="66D1C082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1080</w:t>
            </w:r>
          </w:p>
        </w:tc>
        <w:tc>
          <w:tcPr>
            <w:tcW w:w="1421" w:type="dxa"/>
            <w:vAlign w:val="center"/>
          </w:tcPr>
          <w:p w14:paraId="4CC6D0EB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11EB7F30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A47E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5DD48D97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2740" w:type="dxa"/>
            <w:vAlign w:val="center"/>
          </w:tcPr>
          <w:p w14:paraId="6D1004F7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建筑局部外观质量、缺陷与裂缝调查（含建筑物倾斜观测）</w:t>
            </w:r>
          </w:p>
        </w:tc>
        <w:tc>
          <w:tcPr>
            <w:tcW w:w="957" w:type="dxa"/>
            <w:vAlign w:val="center"/>
          </w:tcPr>
          <w:p w14:paraId="3A754F99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项</w:t>
            </w:r>
          </w:p>
        </w:tc>
        <w:tc>
          <w:tcPr>
            <w:tcW w:w="1244" w:type="dxa"/>
            <w:vAlign w:val="center"/>
          </w:tcPr>
          <w:p w14:paraId="2BAFB896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421" w:type="dxa"/>
            <w:vAlign w:val="center"/>
          </w:tcPr>
          <w:p w14:paraId="75B56DEE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0FBD0322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83ED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2AABAEF8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2740" w:type="dxa"/>
            <w:vAlign w:val="center"/>
          </w:tcPr>
          <w:p w14:paraId="7A1BFB4B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砖抗压强度检测</w:t>
            </w:r>
          </w:p>
        </w:tc>
        <w:tc>
          <w:tcPr>
            <w:tcW w:w="957" w:type="dxa"/>
            <w:vAlign w:val="center"/>
          </w:tcPr>
          <w:p w14:paraId="0B1A80B0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组</w:t>
            </w:r>
          </w:p>
        </w:tc>
        <w:tc>
          <w:tcPr>
            <w:tcW w:w="1244" w:type="dxa"/>
            <w:vAlign w:val="center"/>
          </w:tcPr>
          <w:p w14:paraId="1214BC78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1421" w:type="dxa"/>
            <w:vAlign w:val="center"/>
          </w:tcPr>
          <w:p w14:paraId="0B5A8165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48E66055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22F9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28274917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2740" w:type="dxa"/>
            <w:vAlign w:val="center"/>
          </w:tcPr>
          <w:p w14:paraId="3E4D24C4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砌筑砂浆抗压强度检测</w:t>
            </w:r>
          </w:p>
        </w:tc>
        <w:tc>
          <w:tcPr>
            <w:tcW w:w="957" w:type="dxa"/>
            <w:vAlign w:val="center"/>
          </w:tcPr>
          <w:p w14:paraId="0071BC15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组</w:t>
            </w:r>
          </w:p>
        </w:tc>
        <w:tc>
          <w:tcPr>
            <w:tcW w:w="1244" w:type="dxa"/>
            <w:vAlign w:val="center"/>
          </w:tcPr>
          <w:p w14:paraId="13D132CB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1421" w:type="dxa"/>
            <w:vAlign w:val="center"/>
          </w:tcPr>
          <w:p w14:paraId="42572583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6C276437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75FA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6E6ED1C9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2740" w:type="dxa"/>
            <w:vAlign w:val="center"/>
          </w:tcPr>
          <w:p w14:paraId="080E93A8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混凝土构件钢筋配置检测</w:t>
            </w:r>
          </w:p>
        </w:tc>
        <w:tc>
          <w:tcPr>
            <w:tcW w:w="957" w:type="dxa"/>
            <w:vAlign w:val="center"/>
          </w:tcPr>
          <w:p w14:paraId="342756C2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处</w:t>
            </w:r>
          </w:p>
        </w:tc>
        <w:tc>
          <w:tcPr>
            <w:tcW w:w="1244" w:type="dxa"/>
            <w:vAlign w:val="center"/>
          </w:tcPr>
          <w:p w14:paraId="791A1DD1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8</w:t>
            </w:r>
          </w:p>
        </w:tc>
        <w:tc>
          <w:tcPr>
            <w:tcW w:w="1421" w:type="dxa"/>
            <w:vAlign w:val="center"/>
          </w:tcPr>
          <w:p w14:paraId="32190BFF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12F3B591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6952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43791E81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6</w:t>
            </w:r>
          </w:p>
        </w:tc>
        <w:tc>
          <w:tcPr>
            <w:tcW w:w="2740" w:type="dxa"/>
            <w:vAlign w:val="center"/>
          </w:tcPr>
          <w:p w14:paraId="1C492C41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混凝土构件保护层厚度</w:t>
            </w:r>
          </w:p>
        </w:tc>
        <w:tc>
          <w:tcPr>
            <w:tcW w:w="957" w:type="dxa"/>
            <w:vAlign w:val="center"/>
          </w:tcPr>
          <w:p w14:paraId="626E6E6B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处</w:t>
            </w:r>
          </w:p>
        </w:tc>
        <w:tc>
          <w:tcPr>
            <w:tcW w:w="1244" w:type="dxa"/>
            <w:vAlign w:val="center"/>
          </w:tcPr>
          <w:p w14:paraId="648CC58A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8</w:t>
            </w:r>
          </w:p>
        </w:tc>
        <w:tc>
          <w:tcPr>
            <w:tcW w:w="1421" w:type="dxa"/>
            <w:vAlign w:val="center"/>
          </w:tcPr>
          <w:p w14:paraId="27981FD2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773A42DB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546D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662FA859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7</w:t>
            </w:r>
          </w:p>
        </w:tc>
        <w:tc>
          <w:tcPr>
            <w:tcW w:w="2740" w:type="dxa"/>
            <w:vAlign w:val="center"/>
          </w:tcPr>
          <w:p w14:paraId="101E3A59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混凝土构件尺寸与偏差</w:t>
            </w:r>
          </w:p>
        </w:tc>
        <w:tc>
          <w:tcPr>
            <w:tcW w:w="957" w:type="dxa"/>
            <w:vAlign w:val="center"/>
          </w:tcPr>
          <w:p w14:paraId="05263DC4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处</w:t>
            </w:r>
          </w:p>
        </w:tc>
        <w:tc>
          <w:tcPr>
            <w:tcW w:w="1244" w:type="dxa"/>
            <w:vAlign w:val="center"/>
          </w:tcPr>
          <w:p w14:paraId="242082B6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8</w:t>
            </w:r>
          </w:p>
        </w:tc>
        <w:tc>
          <w:tcPr>
            <w:tcW w:w="1421" w:type="dxa"/>
            <w:vAlign w:val="center"/>
          </w:tcPr>
          <w:p w14:paraId="4E4D9FAB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74D890D2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C521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73D15856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8</w:t>
            </w:r>
          </w:p>
        </w:tc>
        <w:tc>
          <w:tcPr>
            <w:tcW w:w="2740" w:type="dxa"/>
            <w:vAlign w:val="center"/>
          </w:tcPr>
          <w:p w14:paraId="6799A4C2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钢结构构件尺寸与偏差</w:t>
            </w:r>
          </w:p>
        </w:tc>
        <w:tc>
          <w:tcPr>
            <w:tcW w:w="957" w:type="dxa"/>
            <w:vAlign w:val="center"/>
          </w:tcPr>
          <w:p w14:paraId="50410942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处</w:t>
            </w:r>
          </w:p>
        </w:tc>
        <w:tc>
          <w:tcPr>
            <w:tcW w:w="1244" w:type="dxa"/>
            <w:vAlign w:val="center"/>
          </w:tcPr>
          <w:p w14:paraId="4DF2482F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1421" w:type="dxa"/>
            <w:vAlign w:val="center"/>
          </w:tcPr>
          <w:p w14:paraId="00398C65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00D041D4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3AA8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11D3F549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9</w:t>
            </w:r>
          </w:p>
        </w:tc>
        <w:tc>
          <w:tcPr>
            <w:tcW w:w="2740" w:type="dxa"/>
            <w:vAlign w:val="center"/>
          </w:tcPr>
          <w:p w14:paraId="0DFFD2F3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钢构连接节点检查</w:t>
            </w:r>
          </w:p>
        </w:tc>
        <w:tc>
          <w:tcPr>
            <w:tcW w:w="957" w:type="dxa"/>
            <w:vAlign w:val="center"/>
          </w:tcPr>
          <w:p w14:paraId="441CFA62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处</w:t>
            </w:r>
          </w:p>
        </w:tc>
        <w:tc>
          <w:tcPr>
            <w:tcW w:w="1244" w:type="dxa"/>
            <w:vAlign w:val="center"/>
          </w:tcPr>
          <w:p w14:paraId="4AAFDAA1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421" w:type="dxa"/>
            <w:vAlign w:val="center"/>
          </w:tcPr>
          <w:p w14:paraId="28F9E632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022D14F8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EE23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64B43881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10</w:t>
            </w:r>
          </w:p>
        </w:tc>
        <w:tc>
          <w:tcPr>
            <w:tcW w:w="2740" w:type="dxa"/>
            <w:vAlign w:val="center"/>
          </w:tcPr>
          <w:p w14:paraId="47848414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混凝土强度（钻芯法）</w:t>
            </w:r>
          </w:p>
        </w:tc>
        <w:tc>
          <w:tcPr>
            <w:tcW w:w="957" w:type="dxa"/>
            <w:vAlign w:val="center"/>
          </w:tcPr>
          <w:p w14:paraId="58926BD3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组</w:t>
            </w:r>
          </w:p>
        </w:tc>
        <w:tc>
          <w:tcPr>
            <w:tcW w:w="1244" w:type="dxa"/>
            <w:vAlign w:val="center"/>
          </w:tcPr>
          <w:p w14:paraId="4C127CC2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8</w:t>
            </w:r>
          </w:p>
        </w:tc>
        <w:tc>
          <w:tcPr>
            <w:tcW w:w="1421" w:type="dxa"/>
            <w:vAlign w:val="center"/>
          </w:tcPr>
          <w:p w14:paraId="6FE1594F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0DDA1BA7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494C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2CE52A60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11</w:t>
            </w:r>
          </w:p>
        </w:tc>
        <w:tc>
          <w:tcPr>
            <w:tcW w:w="2740" w:type="dxa"/>
            <w:vAlign w:val="center"/>
          </w:tcPr>
          <w:p w14:paraId="29A41BB4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基础开挖检测</w:t>
            </w:r>
          </w:p>
        </w:tc>
        <w:tc>
          <w:tcPr>
            <w:tcW w:w="957" w:type="dxa"/>
            <w:vAlign w:val="center"/>
          </w:tcPr>
          <w:p w14:paraId="5AA6F7A9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处</w:t>
            </w:r>
          </w:p>
        </w:tc>
        <w:tc>
          <w:tcPr>
            <w:tcW w:w="1244" w:type="dxa"/>
            <w:vAlign w:val="center"/>
          </w:tcPr>
          <w:p w14:paraId="26C6D5CE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421" w:type="dxa"/>
            <w:vAlign w:val="center"/>
          </w:tcPr>
          <w:p w14:paraId="05379A95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139902AD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27A7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06AA7408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12</w:t>
            </w:r>
          </w:p>
        </w:tc>
        <w:tc>
          <w:tcPr>
            <w:tcW w:w="2740" w:type="dxa"/>
            <w:vAlign w:val="center"/>
          </w:tcPr>
          <w:p w14:paraId="3B11143B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可靠性鉴定</w:t>
            </w:r>
          </w:p>
        </w:tc>
        <w:tc>
          <w:tcPr>
            <w:tcW w:w="957" w:type="dxa"/>
            <w:vAlign w:val="center"/>
          </w:tcPr>
          <w:p w14:paraId="4202B922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项</w:t>
            </w:r>
          </w:p>
        </w:tc>
        <w:tc>
          <w:tcPr>
            <w:tcW w:w="1244" w:type="dxa"/>
            <w:vAlign w:val="center"/>
          </w:tcPr>
          <w:p w14:paraId="6E511A0A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421" w:type="dxa"/>
            <w:vAlign w:val="center"/>
          </w:tcPr>
          <w:p w14:paraId="6C74A751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4DFCBC3B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F5C7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355E4E5B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13</w:t>
            </w:r>
          </w:p>
        </w:tc>
        <w:tc>
          <w:tcPr>
            <w:tcW w:w="2740" w:type="dxa"/>
            <w:shd w:val="clear" w:color="auto" w:fill="auto"/>
            <w:vAlign w:val="center"/>
          </w:tcPr>
          <w:p w14:paraId="41779FC8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抗震鉴定</w:t>
            </w:r>
          </w:p>
        </w:tc>
        <w:tc>
          <w:tcPr>
            <w:tcW w:w="957" w:type="dxa"/>
            <w:vAlign w:val="center"/>
          </w:tcPr>
          <w:p w14:paraId="6189E25B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项</w:t>
            </w:r>
          </w:p>
        </w:tc>
        <w:tc>
          <w:tcPr>
            <w:tcW w:w="1244" w:type="dxa"/>
            <w:vAlign w:val="center"/>
          </w:tcPr>
          <w:p w14:paraId="6B84F721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421" w:type="dxa"/>
            <w:vAlign w:val="center"/>
          </w:tcPr>
          <w:p w14:paraId="5383690B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609B76BE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0BFD4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3929F4B0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 w14:paraId="53D94DF5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其他（供应商认为有必要的检测项目）</w:t>
            </w:r>
          </w:p>
        </w:tc>
        <w:tc>
          <w:tcPr>
            <w:tcW w:w="957" w:type="dxa"/>
            <w:vAlign w:val="center"/>
          </w:tcPr>
          <w:p w14:paraId="29257F3C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44" w:type="dxa"/>
            <w:vAlign w:val="center"/>
          </w:tcPr>
          <w:p w14:paraId="5A9765F0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09494E39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1D164034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2553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716BDCBF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 w14:paraId="2134C647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……</w:t>
            </w:r>
          </w:p>
        </w:tc>
        <w:tc>
          <w:tcPr>
            <w:tcW w:w="957" w:type="dxa"/>
            <w:vAlign w:val="center"/>
          </w:tcPr>
          <w:p w14:paraId="1B37A22C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44" w:type="dxa"/>
            <w:vAlign w:val="center"/>
          </w:tcPr>
          <w:p w14:paraId="118D3259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744539A6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19D91133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9F41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22" w:type="dxa"/>
            <w:gridSpan w:val="6"/>
            <w:vAlign w:val="center"/>
          </w:tcPr>
          <w:p w14:paraId="11BFC9AC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二、附属8号楼</w:t>
            </w:r>
          </w:p>
        </w:tc>
      </w:tr>
      <w:tr w14:paraId="05CCB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3664AFB6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2740" w:type="dxa"/>
            <w:vAlign w:val="center"/>
          </w:tcPr>
          <w:p w14:paraId="5C35A86D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建筑局部外观质量、缺陷与裂缝调查（含建筑物倾斜观测）</w:t>
            </w:r>
          </w:p>
        </w:tc>
        <w:tc>
          <w:tcPr>
            <w:tcW w:w="957" w:type="dxa"/>
            <w:vAlign w:val="center"/>
          </w:tcPr>
          <w:p w14:paraId="11B3D934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项</w:t>
            </w:r>
          </w:p>
        </w:tc>
        <w:tc>
          <w:tcPr>
            <w:tcW w:w="1244" w:type="dxa"/>
            <w:vAlign w:val="center"/>
          </w:tcPr>
          <w:p w14:paraId="2AA55A66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421" w:type="dxa"/>
            <w:vAlign w:val="center"/>
          </w:tcPr>
          <w:p w14:paraId="0F26320D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6D15F544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0FAAF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747D1673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2740" w:type="dxa"/>
            <w:vAlign w:val="center"/>
          </w:tcPr>
          <w:p w14:paraId="7FD58C05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混凝土构件钢筋配置检测</w:t>
            </w:r>
          </w:p>
        </w:tc>
        <w:tc>
          <w:tcPr>
            <w:tcW w:w="957" w:type="dxa"/>
            <w:vAlign w:val="center"/>
          </w:tcPr>
          <w:p w14:paraId="4B004B5C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处</w:t>
            </w:r>
          </w:p>
        </w:tc>
        <w:tc>
          <w:tcPr>
            <w:tcW w:w="1244" w:type="dxa"/>
            <w:vAlign w:val="center"/>
          </w:tcPr>
          <w:p w14:paraId="377584D2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421" w:type="dxa"/>
            <w:vAlign w:val="center"/>
          </w:tcPr>
          <w:p w14:paraId="5DBE4C60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6E008409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8BB0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6801F500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2740" w:type="dxa"/>
            <w:vAlign w:val="center"/>
          </w:tcPr>
          <w:p w14:paraId="06E03464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混凝土构件尺寸与偏差</w:t>
            </w:r>
          </w:p>
        </w:tc>
        <w:tc>
          <w:tcPr>
            <w:tcW w:w="957" w:type="dxa"/>
            <w:vAlign w:val="center"/>
          </w:tcPr>
          <w:p w14:paraId="5E6004FA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处</w:t>
            </w:r>
          </w:p>
        </w:tc>
        <w:tc>
          <w:tcPr>
            <w:tcW w:w="1244" w:type="dxa"/>
            <w:vAlign w:val="center"/>
          </w:tcPr>
          <w:p w14:paraId="7092857C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421" w:type="dxa"/>
            <w:vAlign w:val="center"/>
          </w:tcPr>
          <w:p w14:paraId="5343AB52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1DF03A5A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7565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5409699D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2740" w:type="dxa"/>
            <w:vAlign w:val="center"/>
          </w:tcPr>
          <w:p w14:paraId="53B4B3FB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钢结构构件尺寸与偏差</w:t>
            </w:r>
          </w:p>
        </w:tc>
        <w:tc>
          <w:tcPr>
            <w:tcW w:w="957" w:type="dxa"/>
            <w:vAlign w:val="center"/>
          </w:tcPr>
          <w:p w14:paraId="4158FBF7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处</w:t>
            </w:r>
          </w:p>
        </w:tc>
        <w:tc>
          <w:tcPr>
            <w:tcW w:w="1244" w:type="dxa"/>
            <w:vAlign w:val="center"/>
          </w:tcPr>
          <w:p w14:paraId="44CCBECF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421" w:type="dxa"/>
            <w:vAlign w:val="center"/>
          </w:tcPr>
          <w:p w14:paraId="22F9F3B2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49144E3D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D5DC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79DC0F81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2740" w:type="dxa"/>
            <w:vAlign w:val="center"/>
          </w:tcPr>
          <w:p w14:paraId="177F6366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钢构连接节点检查</w:t>
            </w:r>
          </w:p>
        </w:tc>
        <w:tc>
          <w:tcPr>
            <w:tcW w:w="957" w:type="dxa"/>
            <w:vAlign w:val="center"/>
          </w:tcPr>
          <w:p w14:paraId="57544E6E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处</w:t>
            </w:r>
          </w:p>
        </w:tc>
        <w:tc>
          <w:tcPr>
            <w:tcW w:w="1244" w:type="dxa"/>
            <w:vAlign w:val="center"/>
          </w:tcPr>
          <w:p w14:paraId="6DDCAA36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421" w:type="dxa"/>
            <w:vAlign w:val="center"/>
          </w:tcPr>
          <w:p w14:paraId="1046977D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73B378BB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F38C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558DC0CD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6</w:t>
            </w:r>
          </w:p>
        </w:tc>
        <w:tc>
          <w:tcPr>
            <w:tcW w:w="2740" w:type="dxa"/>
            <w:vAlign w:val="center"/>
          </w:tcPr>
          <w:p w14:paraId="2A21373F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混凝土强度（钻芯法）</w:t>
            </w:r>
          </w:p>
        </w:tc>
        <w:tc>
          <w:tcPr>
            <w:tcW w:w="957" w:type="dxa"/>
            <w:vAlign w:val="center"/>
          </w:tcPr>
          <w:p w14:paraId="7E139702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组</w:t>
            </w:r>
          </w:p>
        </w:tc>
        <w:tc>
          <w:tcPr>
            <w:tcW w:w="1244" w:type="dxa"/>
            <w:vAlign w:val="center"/>
          </w:tcPr>
          <w:p w14:paraId="08BCA198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421" w:type="dxa"/>
            <w:vAlign w:val="center"/>
          </w:tcPr>
          <w:p w14:paraId="6A14118A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35D74289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57A4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15474AB9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7</w:t>
            </w:r>
          </w:p>
        </w:tc>
        <w:tc>
          <w:tcPr>
            <w:tcW w:w="2740" w:type="dxa"/>
            <w:vAlign w:val="center"/>
          </w:tcPr>
          <w:p w14:paraId="301F0D63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安全性鉴定</w:t>
            </w:r>
          </w:p>
        </w:tc>
        <w:tc>
          <w:tcPr>
            <w:tcW w:w="957" w:type="dxa"/>
            <w:vAlign w:val="center"/>
          </w:tcPr>
          <w:p w14:paraId="5A7F101F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项</w:t>
            </w:r>
          </w:p>
        </w:tc>
        <w:tc>
          <w:tcPr>
            <w:tcW w:w="1244" w:type="dxa"/>
            <w:vAlign w:val="center"/>
          </w:tcPr>
          <w:p w14:paraId="28275FF2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421" w:type="dxa"/>
            <w:vAlign w:val="center"/>
          </w:tcPr>
          <w:p w14:paraId="2231F17A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5802E367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01FD3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544831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2740" w:type="dxa"/>
            <w:vAlign w:val="center"/>
          </w:tcPr>
          <w:p w14:paraId="32285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  <w:t>其他（供应商认为有必要的检测项目）</w:t>
            </w:r>
          </w:p>
        </w:tc>
        <w:tc>
          <w:tcPr>
            <w:tcW w:w="957" w:type="dxa"/>
            <w:vAlign w:val="center"/>
          </w:tcPr>
          <w:p w14:paraId="43B5128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244" w:type="dxa"/>
            <w:vAlign w:val="center"/>
          </w:tcPr>
          <w:p w14:paraId="53959C5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vAlign w:val="center"/>
          </w:tcPr>
          <w:p w14:paraId="49DE995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vAlign w:val="center"/>
          </w:tcPr>
          <w:p w14:paraId="4F97096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</w:tr>
      <w:tr w14:paraId="082A0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6D775E3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2740" w:type="dxa"/>
            <w:vAlign w:val="center"/>
          </w:tcPr>
          <w:p w14:paraId="03779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  <w:t>......</w:t>
            </w:r>
          </w:p>
        </w:tc>
        <w:tc>
          <w:tcPr>
            <w:tcW w:w="957" w:type="dxa"/>
            <w:vAlign w:val="center"/>
          </w:tcPr>
          <w:p w14:paraId="1FD45AE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244" w:type="dxa"/>
            <w:vAlign w:val="center"/>
          </w:tcPr>
          <w:p w14:paraId="13E84EB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vAlign w:val="center"/>
          </w:tcPr>
          <w:p w14:paraId="7665E7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vAlign w:val="center"/>
          </w:tcPr>
          <w:p w14:paraId="62398E0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</w:tr>
      <w:tr w14:paraId="01A0F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9" w:type="dxa"/>
            <w:vAlign w:val="center"/>
          </w:tcPr>
          <w:p w14:paraId="04507C8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  <w:t>三</w:t>
            </w:r>
          </w:p>
        </w:tc>
        <w:tc>
          <w:tcPr>
            <w:tcW w:w="2740" w:type="dxa"/>
            <w:vAlign w:val="center"/>
          </w:tcPr>
          <w:p w14:paraId="18F75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  <w:t>合计（66号公园社区食堂+附属8号楼）</w:t>
            </w:r>
          </w:p>
        </w:tc>
        <w:tc>
          <w:tcPr>
            <w:tcW w:w="957" w:type="dxa"/>
            <w:vAlign w:val="center"/>
          </w:tcPr>
          <w:p w14:paraId="6308020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244" w:type="dxa"/>
            <w:vAlign w:val="center"/>
          </w:tcPr>
          <w:p w14:paraId="2C427C3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vAlign w:val="center"/>
          </w:tcPr>
          <w:p w14:paraId="47844A5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vAlign w:val="center"/>
          </w:tcPr>
          <w:p w14:paraId="5DA56F3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</w:tr>
    </w:tbl>
    <w:p w14:paraId="170A025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>说明：1、以上价格均为含税价格，增值税税率为6%，若乙方无法提供增值税税率为6%的发票，则税金差额由乙方承担。</w:t>
      </w:r>
    </w:p>
    <w:p w14:paraId="72475C6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720" w:firstLineChars="300"/>
        <w:jc w:val="both"/>
        <w:rPr>
          <w:rFonts w:hint="default" w:ascii="仿宋" w:hAnsi="仿宋" w:eastAsia="仿宋" w:cs="仿宋"/>
          <w:kern w:val="2"/>
          <w:sz w:val="24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>2、检测内容包含但不限于上述内容，直至满足改造设计要求。</w:t>
      </w:r>
    </w:p>
    <w:p w14:paraId="37265F0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</w:pPr>
    </w:p>
    <w:p w14:paraId="6ACFAF1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</w:pPr>
    </w:p>
    <w:p w14:paraId="56F8E81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</w:pPr>
    </w:p>
    <w:p w14:paraId="5CA844B6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560" w:firstLineChars="1900"/>
        <w:jc w:val="left"/>
        <w:rPr>
          <w:rFonts w:hint="eastAsia" w:ascii="仿宋" w:hAnsi="仿宋" w:eastAsia="仿宋" w:cs="仿宋"/>
          <w:sz w:val="24"/>
          <w:szCs w:val="24"/>
          <w:u w:val="single"/>
          <w:lang w:val="en-US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>供应商(盖单位章)：</w:t>
      </w:r>
      <w:r>
        <w:rPr>
          <w:rFonts w:hint="eastAsia" w:ascii="仿宋" w:hAnsi="仿宋" w:eastAsia="仿宋" w:cs="仿宋"/>
          <w:kern w:val="2"/>
          <w:sz w:val="24"/>
          <w:szCs w:val="24"/>
          <w:u w:val="single"/>
          <w:lang w:val="en-US" w:eastAsia="zh-CN" w:bidi="ar"/>
        </w:rPr>
        <w:t xml:space="preserve">             </w:t>
      </w:r>
    </w:p>
    <w:p w14:paraId="4DCE0DA9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1200" w:firstLineChars="500"/>
        <w:jc w:val="both"/>
        <w:rPr>
          <w:rFonts w:hint="eastAsia" w:ascii="仿宋" w:hAnsi="仿宋" w:eastAsia="仿宋" w:cs="仿宋"/>
          <w:w w:val="99"/>
          <w:sz w:val="24"/>
          <w:szCs w:val="24"/>
          <w:u w:val="single"/>
          <w:lang w:val="en-US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>法定代表人（单位负责人）或其委托代理人(签字)：</w:t>
      </w:r>
      <w:r>
        <w:rPr>
          <w:rFonts w:hint="eastAsia" w:ascii="仿宋" w:hAnsi="仿宋" w:eastAsia="仿宋" w:cs="仿宋"/>
          <w:w w:val="99"/>
          <w:kern w:val="2"/>
          <w:sz w:val="24"/>
          <w:szCs w:val="24"/>
          <w:u w:val="single"/>
          <w:lang w:val="en-US" w:eastAsia="zh-CN" w:bidi="ar"/>
        </w:rPr>
        <w:t xml:space="preserve">             </w:t>
      </w:r>
    </w:p>
    <w:p w14:paraId="413DD37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right"/>
        <w:rPr>
          <w:rFonts w:hint="default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2"/>
          <w:sz w:val="24"/>
          <w:szCs w:val="24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4"/>
          <w:szCs w:val="24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>年</w:t>
      </w:r>
      <w:r>
        <w:rPr>
          <w:rFonts w:hint="eastAsia" w:ascii="仿宋" w:hAnsi="仿宋" w:eastAsia="仿宋" w:cs="仿宋"/>
          <w:kern w:val="2"/>
          <w:sz w:val="24"/>
          <w:szCs w:val="24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4"/>
          <w:szCs w:val="24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>月</w:t>
      </w:r>
      <w:r>
        <w:rPr>
          <w:rFonts w:hint="eastAsia" w:ascii="仿宋" w:hAnsi="仿宋" w:eastAsia="仿宋" w:cs="仿宋"/>
          <w:kern w:val="2"/>
          <w:sz w:val="24"/>
          <w:szCs w:val="24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4"/>
          <w:szCs w:val="24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>日</w:t>
      </w:r>
    </w:p>
    <w:p w14:paraId="65E5FC8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default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/>
        </w:rPr>
        <w:br w:type="page"/>
      </w:r>
    </w:p>
    <w:p w14:paraId="49839A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/>
        <w:jc w:val="center"/>
        <w:textAlignment w:val="auto"/>
        <w:rPr>
          <w:rFonts w:hint="default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三、供应商资格证明材料</w:t>
      </w:r>
    </w:p>
    <w:p w14:paraId="3741EA2C">
      <w:pPr>
        <w:autoSpaceDE w:val="0"/>
        <w:autoSpaceDN w:val="0"/>
        <w:adjustRightInd w:val="0"/>
        <w:snapToGrid w:val="0"/>
        <w:spacing w:before="0" w:after="0" w:line="360" w:lineRule="auto"/>
        <w:ind w:left="0" w:right="0"/>
        <w:jc w:val="center"/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</w:pPr>
    </w:p>
    <w:p w14:paraId="1B641922">
      <w:pPr>
        <w:autoSpaceDE w:val="0"/>
        <w:autoSpaceDN w:val="0"/>
        <w:adjustRightInd w:val="0"/>
        <w:snapToGrid w:val="0"/>
        <w:spacing w:before="0" w:after="0" w:line="360" w:lineRule="auto"/>
        <w:ind w:left="0" w:right="0"/>
        <w:jc w:val="center"/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  <w:t>（按竞价公告要求，提供相关资格证明文件原件扫描件，格式自拟。）</w:t>
      </w:r>
    </w:p>
    <w:p w14:paraId="0B511FE3">
      <w:pPr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  <w:br w:type="page"/>
      </w:r>
    </w:p>
    <w:p w14:paraId="608FEF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eastAsia="仿宋" w:cs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四、信誉要求</w:t>
      </w:r>
    </w:p>
    <w:p w14:paraId="6DF251E8">
      <w:pPr>
        <w:spacing w:line="360" w:lineRule="auto"/>
        <w:jc w:val="center"/>
        <w:rPr>
          <w:rFonts w:hint="eastAsia" w:ascii="仿宋" w:hAnsi="仿宋" w:eastAsia="仿宋" w:cs="仿宋"/>
          <w:b w:val="0"/>
          <w:bCs w:val="0"/>
          <w:sz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24"/>
          <w:highlight w:val="none"/>
          <w:lang w:val="en-US" w:eastAsia="zh-CN"/>
        </w:rPr>
        <w:t>一</w:t>
      </w:r>
      <w:r>
        <w:rPr>
          <w:rFonts w:hint="eastAsia" w:ascii="仿宋" w:hAnsi="仿宋" w:eastAsia="仿宋" w:cs="仿宋"/>
          <w:b w:val="0"/>
          <w:bCs w:val="0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24"/>
          <w:highlight w:val="none"/>
        </w:rPr>
        <w:t>供应商信誉声明</w:t>
      </w:r>
    </w:p>
    <w:p w14:paraId="29F4FE88">
      <w:pPr>
        <w:spacing w:line="440" w:lineRule="exact"/>
        <w:rPr>
          <w:rFonts w:hint="eastAsia" w:ascii="仿宋" w:hAnsi="仿宋" w:eastAsia="仿宋" w:cs="仿宋"/>
          <w:szCs w:val="21"/>
          <w:highlight w:val="none"/>
        </w:rPr>
      </w:pPr>
    </w:p>
    <w:p w14:paraId="72A5E2D3">
      <w:pPr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24"/>
          <w:highlight w:val="none"/>
        </w:rPr>
        <w:t>(采购人名称）：</w:t>
      </w:r>
    </w:p>
    <w:p w14:paraId="6FD8F013">
      <w:pPr>
        <w:rPr>
          <w:rFonts w:hint="eastAsia" w:ascii="仿宋" w:hAnsi="仿宋" w:eastAsia="仿宋" w:cs="仿宋"/>
          <w:sz w:val="24"/>
          <w:highlight w:val="none"/>
        </w:rPr>
      </w:pPr>
    </w:p>
    <w:p w14:paraId="105AEDBC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我方在此声明，截止本项目响应文件递交截止时间，我方处于正常的经营状态，不存在下列任何一种情形:</w:t>
      </w:r>
    </w:p>
    <w:p w14:paraId="254677C6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（1）被依法暂停或取消投标资格；</w:t>
      </w:r>
    </w:p>
    <w:p w14:paraId="4533015F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（2）被责令停产停业、暂扣或者吊销许可证、暂扣或者吊销执照；</w:t>
      </w:r>
    </w:p>
    <w:p w14:paraId="17A4DD8C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（3）被进入清算程序，或被宣告破产，或其他丧失履约能力的情形；</w:t>
      </w:r>
    </w:p>
    <w:p w14:paraId="03268E04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（4）在最近三年内发生重大质量问题</w:t>
      </w:r>
      <w:r>
        <w:rPr>
          <w:rFonts w:hint="eastAsia" w:ascii="仿宋" w:hAnsi="仿宋" w:eastAsia="仿宋" w:cs="仿宋"/>
          <w:b/>
          <w:bCs/>
          <w:sz w:val="24"/>
          <w:highlight w:val="none"/>
          <w:u w:val="single"/>
        </w:rPr>
        <w:t>；</w:t>
      </w:r>
    </w:p>
    <w:p w14:paraId="654E4864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（5）在“国家企业信用信息公示系统”（</w:t>
      </w:r>
      <w:r>
        <w:rPr>
          <w:rFonts w:hint="eastAsia" w:ascii="仿宋" w:hAnsi="仿宋" w:eastAsia="仿宋" w:cs="仿宋"/>
          <w:highlight w:val="none"/>
        </w:rPr>
        <w:fldChar w:fldCharType="begin"/>
      </w:r>
      <w:r>
        <w:rPr>
          <w:rFonts w:hint="eastAsia" w:ascii="仿宋" w:hAnsi="仿宋" w:eastAsia="仿宋" w:cs="仿宋"/>
          <w:highlight w:val="none"/>
        </w:rPr>
        <w:instrText xml:space="preserve"> HYPERLINK "http://www.gsxt.gov.cn）未被列入严重违法失信企业名单；" </w:instrText>
      </w:r>
      <w:r>
        <w:rPr>
          <w:rFonts w:hint="eastAsia" w:ascii="仿宋" w:hAnsi="仿宋" w:eastAsia="仿宋" w:cs="仿宋"/>
          <w:highlight w:val="none"/>
        </w:rPr>
        <w:fldChar w:fldCharType="separate"/>
      </w:r>
      <w:r>
        <w:rPr>
          <w:rStyle w:val="6"/>
          <w:rFonts w:hint="eastAsia" w:ascii="仿宋" w:hAnsi="仿宋" w:eastAsia="仿宋" w:cs="仿宋"/>
          <w:color w:val="auto"/>
          <w:sz w:val="24"/>
          <w:highlight w:val="none"/>
        </w:rPr>
        <w:t>www.gsxt.gov.cn）被列入严重违法失信企业名单；</w:t>
      </w:r>
      <w:r>
        <w:rPr>
          <w:rStyle w:val="6"/>
          <w:rFonts w:hint="eastAsia" w:ascii="仿宋" w:hAnsi="仿宋" w:eastAsia="仿宋" w:cs="仿宋"/>
          <w:color w:val="auto"/>
          <w:sz w:val="24"/>
          <w:highlight w:val="none"/>
        </w:rPr>
        <w:fldChar w:fldCharType="end"/>
      </w:r>
    </w:p>
    <w:p w14:paraId="48D53E0F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（6）在“信用中国”网站（www.creditchina.gov.cn）或中国执行信息公开网（http://zxgk.court.gov.cn/）被列入失信被执行人名单；</w:t>
      </w:r>
    </w:p>
    <w:p w14:paraId="79BC4140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（7）在近三年内供应商或其法定代表人（单位负责人）、拟委任的项目负责人（如有）有行贿犯罪行为；</w:t>
      </w:r>
    </w:p>
    <w:p w14:paraId="7A3F6DD5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bCs/>
          <w:kern w:val="0"/>
          <w:sz w:val="24"/>
          <w:highlight w:val="none"/>
          <w:u w:val="single"/>
          <w:lang w:bidi="en-US"/>
        </w:rPr>
        <w:t>（8）存在法律法规规定的不得存在的其他情形。</w:t>
      </w:r>
    </w:p>
    <w:p w14:paraId="37C8D26F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我方保证上述信息的真实和准确，并愿意承担因我方就此弄虚作假所引起的一切法律后果。</w:t>
      </w:r>
    </w:p>
    <w:p w14:paraId="3382622E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</w:p>
    <w:p w14:paraId="43566D03">
      <w:pPr>
        <w:spacing w:line="440" w:lineRule="exact"/>
        <w:ind w:firstLine="3360" w:firstLineChars="14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供应商：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  <w:highlight w:val="none"/>
        </w:rPr>
        <w:t>(盖单位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公</w:t>
      </w:r>
      <w:r>
        <w:rPr>
          <w:rFonts w:hint="eastAsia" w:ascii="仿宋" w:hAnsi="仿宋" w:eastAsia="仿宋" w:cs="仿宋"/>
          <w:sz w:val="24"/>
          <w:highlight w:val="none"/>
        </w:rPr>
        <w:t>章)</w:t>
      </w:r>
    </w:p>
    <w:p w14:paraId="6790C66E">
      <w:pPr>
        <w:spacing w:line="440" w:lineRule="exact"/>
        <w:ind w:firstLine="1920" w:firstLineChars="8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法定代表人(单位负责人)：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sz w:val="24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highlight w:val="none"/>
        </w:rPr>
        <w:t>(签字)</w:t>
      </w:r>
    </w:p>
    <w:p w14:paraId="007A3EAF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</w:p>
    <w:p w14:paraId="4A37531C">
      <w:pPr>
        <w:pStyle w:val="7"/>
        <w:spacing w:line="360" w:lineRule="auto"/>
        <w:ind w:firstLine="5908" w:firstLineChars="2462"/>
        <w:jc w:val="right"/>
        <w:rPr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                                   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</w:t>
      </w:r>
    </w:p>
    <w:p w14:paraId="225C19C4">
      <w:pPr>
        <w:spacing w:line="440" w:lineRule="exact"/>
        <w:ind w:firstLine="480" w:firstLineChars="200"/>
        <w:rPr>
          <w:rFonts w:ascii="宋体" w:hAnsi="宋体"/>
          <w:sz w:val="24"/>
          <w:highlight w:val="none"/>
        </w:rPr>
      </w:pPr>
    </w:p>
    <w:p w14:paraId="51B1A7C3">
      <w:pPr>
        <w:spacing w:line="400" w:lineRule="atLeast"/>
        <w:ind w:firstLine="480" w:firstLineChars="200"/>
        <w:jc w:val="center"/>
        <w:rPr>
          <w:sz w:val="24"/>
          <w:highlight w:val="none"/>
        </w:rPr>
      </w:pPr>
    </w:p>
    <w:p w14:paraId="5BEC02F5">
      <w:pPr>
        <w:spacing w:line="440" w:lineRule="exact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宋体" w:hAnsi="宋体" w:cs="宋体"/>
          <w:b/>
          <w:bCs/>
          <w:sz w:val="24"/>
          <w:highlight w:val="none"/>
        </w:rPr>
        <w:br w:type="page"/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二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24"/>
          <w:highlight w:val="none"/>
        </w:rPr>
        <w:t>严重违法失信企业查询结果</w:t>
      </w:r>
    </w:p>
    <w:p w14:paraId="3D15D23A">
      <w:pPr>
        <w:pStyle w:val="8"/>
        <w:jc w:val="center"/>
        <w:outlineLvl w:val="3"/>
        <w:rPr>
          <w:rFonts w:ascii="宋体" w:hAnsi="宋体" w:eastAsia="宋体"/>
          <w:szCs w:val="24"/>
          <w:highlight w:val="none"/>
        </w:rPr>
      </w:pPr>
    </w:p>
    <w:p w14:paraId="74805730">
      <w:pPr>
        <w:spacing w:line="400" w:lineRule="atLeast"/>
        <w:ind w:left="960" w:hanging="960" w:hangingChars="400"/>
        <w:rPr>
          <w:rFonts w:ascii="宋体" w:hAnsi="宋体" w:cs="宋体"/>
          <w:sz w:val="24"/>
          <w:highlight w:val="none"/>
        </w:rPr>
      </w:pP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E29E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</w:trPr>
        <w:tc>
          <w:tcPr>
            <w:tcW w:w="5000" w:type="pct"/>
          </w:tcPr>
          <w:p w14:paraId="5E906660">
            <w:pPr>
              <w:spacing w:line="400" w:lineRule="atLeast"/>
              <w:ind w:left="720" w:hanging="720" w:hangingChars="300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 xml:space="preserve">   </w:t>
            </w:r>
          </w:p>
        </w:tc>
      </w:tr>
    </w:tbl>
    <w:p w14:paraId="2B342D6A">
      <w:pPr>
        <w:rPr>
          <w:highlight w:val="none"/>
        </w:rPr>
      </w:pPr>
    </w:p>
    <w:p w14:paraId="26A8CED4">
      <w:pPr>
        <w:spacing w:line="360" w:lineRule="auto"/>
        <w:rPr>
          <w:sz w:val="24"/>
          <w:highlight w:val="none"/>
        </w:rPr>
      </w:pPr>
    </w:p>
    <w:p w14:paraId="35D94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备注：供应商自行通过“国家企业信用信息公示系统”(</w:t>
      </w:r>
      <w:r>
        <w:rPr>
          <w:rFonts w:hint="eastAsia" w:ascii="仿宋" w:hAnsi="仿宋" w:eastAsia="仿宋" w:cs="仿宋"/>
          <w:highlight w:val="none"/>
        </w:rPr>
        <w:fldChar w:fldCharType="begin"/>
      </w:r>
      <w:r>
        <w:rPr>
          <w:rFonts w:hint="eastAsia" w:ascii="仿宋" w:hAnsi="仿宋" w:eastAsia="仿宋" w:cs="仿宋"/>
          <w:highlight w:val="none"/>
        </w:rPr>
        <w:instrText xml:space="preserve"> HYPERLINK "http://www.gsxt.gov.cn）查询本单位是否" </w:instrText>
      </w:r>
      <w:r>
        <w:rPr>
          <w:rFonts w:hint="eastAsia" w:ascii="仿宋" w:hAnsi="仿宋" w:eastAsia="仿宋" w:cs="仿宋"/>
          <w:highlight w:val="none"/>
        </w:rPr>
        <w:fldChar w:fldCharType="separate"/>
      </w:r>
      <w:r>
        <w:rPr>
          <w:rStyle w:val="6"/>
          <w:rFonts w:hint="eastAsia" w:ascii="仿宋" w:hAnsi="仿宋" w:eastAsia="仿宋" w:cs="仿宋"/>
          <w:color w:val="auto"/>
          <w:sz w:val="24"/>
          <w:highlight w:val="none"/>
          <w:u w:val="none"/>
        </w:rPr>
        <w:t>www.gsxt.gov.cn)查询本单位是否</w:t>
      </w:r>
      <w:r>
        <w:rPr>
          <w:rStyle w:val="6"/>
          <w:rFonts w:hint="eastAsia" w:ascii="仿宋" w:hAnsi="仿宋" w:eastAsia="仿宋" w:cs="仿宋"/>
          <w:color w:val="auto"/>
          <w:sz w:val="24"/>
          <w:highlight w:val="none"/>
          <w:u w:val="none"/>
        </w:rPr>
        <w:fldChar w:fldCharType="end"/>
      </w:r>
      <w:r>
        <w:rPr>
          <w:rFonts w:hint="eastAsia" w:ascii="仿宋" w:hAnsi="仿宋" w:eastAsia="仿宋" w:cs="仿宋"/>
          <w:sz w:val="24"/>
          <w:highlight w:val="none"/>
        </w:rPr>
        <w:t xml:space="preserve">被列为严重违法失信企业，并将查询结果“截图”附在本表中。 </w:t>
      </w:r>
    </w:p>
    <w:p w14:paraId="1713A01C">
      <w:pPr>
        <w:rPr>
          <w:rFonts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br w:type="page"/>
      </w:r>
    </w:p>
    <w:p w14:paraId="5371EB3C">
      <w:pPr>
        <w:spacing w:line="440" w:lineRule="exact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三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24"/>
          <w:highlight w:val="none"/>
        </w:rPr>
        <w:t>失信被执行人查询结果</w:t>
      </w:r>
    </w:p>
    <w:p w14:paraId="46AEB619">
      <w:pPr>
        <w:spacing w:line="400" w:lineRule="atLeast"/>
        <w:ind w:left="960" w:hanging="960" w:hangingChars="400"/>
        <w:rPr>
          <w:rFonts w:ascii="宋体" w:hAnsi="宋体" w:cs="宋体"/>
          <w:sz w:val="24"/>
          <w:highlight w:val="none"/>
        </w:rPr>
      </w:pPr>
    </w:p>
    <w:p w14:paraId="0246EBB7">
      <w:pPr>
        <w:spacing w:line="400" w:lineRule="atLeast"/>
        <w:ind w:left="960" w:hanging="960" w:hangingChars="400"/>
        <w:rPr>
          <w:rFonts w:ascii="宋体" w:hAnsi="宋体" w:cs="宋体"/>
          <w:sz w:val="24"/>
          <w:highlight w:val="none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5509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  <w:jc w:val="center"/>
        </w:trPr>
        <w:tc>
          <w:tcPr>
            <w:tcW w:w="9235" w:type="dxa"/>
          </w:tcPr>
          <w:p w14:paraId="55F57A59">
            <w:pPr>
              <w:spacing w:line="400" w:lineRule="atLeast"/>
              <w:ind w:left="720" w:hanging="720" w:hangingChars="300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 xml:space="preserve">   </w:t>
            </w:r>
          </w:p>
        </w:tc>
      </w:tr>
    </w:tbl>
    <w:p w14:paraId="11F1AC69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0BED8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备注：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供应商自行通过“信用中国”网站（www.creditchina.gov.cn）或中国执行信息公开网（http://zxgk.court.gov.cn/）查询供应商是否为失信被执行人，并将查询结果“截图”附在本表中</w:t>
      </w:r>
      <w:r>
        <w:rPr>
          <w:rFonts w:hint="eastAsia" w:ascii="仿宋" w:hAnsi="仿宋" w:eastAsia="仿宋" w:cs="仿宋"/>
          <w:sz w:val="24"/>
          <w:highlight w:val="none"/>
        </w:rPr>
        <w:t>。</w:t>
      </w:r>
    </w:p>
    <w:p w14:paraId="16E1DCB7">
      <w:pPr>
        <w:rPr>
          <w:rFonts w:ascii="宋体" w:hAnsi="宋体"/>
          <w:sz w:val="24"/>
          <w:highlight w:val="none"/>
        </w:rPr>
      </w:pPr>
      <w:r>
        <w:rPr>
          <w:rFonts w:hint="eastAsia" w:ascii="宋体" w:hAnsi="宋体"/>
          <w:sz w:val="24"/>
          <w:highlight w:val="none"/>
        </w:rPr>
        <w:br w:type="page"/>
      </w:r>
    </w:p>
    <w:p w14:paraId="740E02C7">
      <w:pPr>
        <w:spacing w:line="440" w:lineRule="exact"/>
        <w:ind w:firstLine="480" w:firstLineChars="200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24"/>
          <w:highlight w:val="none"/>
        </w:rPr>
        <w:t>无行贿犯罪行为的声明</w:t>
      </w:r>
    </w:p>
    <w:p w14:paraId="361F203F">
      <w:pPr>
        <w:spacing w:line="400" w:lineRule="exact"/>
        <w:rPr>
          <w:rFonts w:hint="eastAsia" w:ascii="仿宋" w:hAnsi="仿宋" w:eastAsia="仿宋" w:cs="仿宋"/>
          <w:sz w:val="24"/>
          <w:highlight w:val="none"/>
        </w:rPr>
      </w:pPr>
    </w:p>
    <w:p w14:paraId="1E0235A6">
      <w:pPr>
        <w:spacing w:line="400" w:lineRule="atLeast"/>
        <w:ind w:left="720" w:hanging="720" w:hangingChars="300"/>
        <w:rPr>
          <w:rFonts w:hint="eastAsia" w:ascii="仿宋" w:hAnsi="仿宋" w:eastAsia="仿宋" w:cs="仿宋"/>
          <w:sz w:val="24"/>
          <w:highlight w:val="none"/>
        </w:rPr>
      </w:pPr>
    </w:p>
    <w:p w14:paraId="5C8127E6">
      <w:pPr>
        <w:spacing w:line="400" w:lineRule="exac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  <w:highlight w:val="none"/>
        </w:rPr>
        <w:t>(采购人名称)：</w:t>
      </w:r>
    </w:p>
    <w:p w14:paraId="57DF1C05">
      <w:pPr>
        <w:spacing w:line="400" w:lineRule="exact"/>
        <w:rPr>
          <w:rFonts w:hint="eastAsia" w:ascii="仿宋" w:hAnsi="仿宋" w:eastAsia="仿宋" w:cs="仿宋"/>
          <w:sz w:val="24"/>
          <w:highlight w:val="none"/>
        </w:rPr>
      </w:pPr>
    </w:p>
    <w:p w14:paraId="0B643A9C">
      <w:pPr>
        <w:pStyle w:val="7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我方在此声明，截止本项目开启截止时间，我单位、法定代表人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单位负责人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姓名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、拟委任的项目负责人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如有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姓名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在近三年内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日至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不曾有人民法院生效判决、裁定认定的行贿犯罪行为。</w:t>
      </w:r>
    </w:p>
    <w:p w14:paraId="724DDFA7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我方对上述声明的真实性和准确性负责，并承担相应的法律责任。</w:t>
      </w:r>
    </w:p>
    <w:p w14:paraId="09F3E455">
      <w:pPr>
        <w:spacing w:line="40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</w:p>
    <w:p w14:paraId="7476BC6F">
      <w:pPr>
        <w:snapToGrid w:val="0"/>
        <w:spacing w:line="520" w:lineRule="exact"/>
        <w:ind w:firstLine="1850" w:firstLineChars="771"/>
        <w:rPr>
          <w:rStyle w:val="9"/>
          <w:rFonts w:hint="eastAsia" w:ascii="仿宋" w:hAnsi="仿宋" w:eastAsia="仿宋" w:cs="仿宋"/>
          <w:sz w:val="24"/>
          <w:highlight w:val="none"/>
        </w:rPr>
      </w:pPr>
    </w:p>
    <w:p w14:paraId="4E287F3A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 xml:space="preserve">    </w:t>
      </w:r>
    </w:p>
    <w:p w14:paraId="55C9CF4C">
      <w:pPr>
        <w:spacing w:line="400" w:lineRule="exact"/>
        <w:ind w:firstLine="480" w:firstLineChars="200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 xml:space="preserve">           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24"/>
          <w:highlight w:val="none"/>
        </w:rPr>
        <w:t>供应商：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24"/>
          <w:highlight w:val="none"/>
        </w:rPr>
        <w:t>(盖单位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公</w:t>
      </w:r>
      <w:r>
        <w:rPr>
          <w:rFonts w:hint="eastAsia" w:ascii="仿宋" w:hAnsi="仿宋" w:eastAsia="仿宋" w:cs="仿宋"/>
          <w:sz w:val="24"/>
          <w:highlight w:val="none"/>
        </w:rPr>
        <w:t>章)</w:t>
      </w:r>
    </w:p>
    <w:p w14:paraId="3EF2F540">
      <w:pPr>
        <w:wordWrap w:val="0"/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 xml:space="preserve">   </w:t>
      </w:r>
    </w:p>
    <w:p w14:paraId="7798934B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法定代表人(单位负责人)：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  <w:highlight w:val="none"/>
        </w:rPr>
        <w:t>(签字)</w:t>
      </w:r>
    </w:p>
    <w:p w14:paraId="34E4828C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</w:p>
    <w:p w14:paraId="389A3D8F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highlight w:val="none"/>
        </w:rPr>
        <w:t>日</w:t>
      </w:r>
    </w:p>
    <w:p w14:paraId="20ED2349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6E16AE22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5DAB19E9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269B6A69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3B829919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12D86889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392E688A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7A6196C6">
      <w:pPr>
        <w:spacing w:line="400" w:lineRule="atLeast"/>
        <w:jc w:val="both"/>
        <w:rPr>
          <w:rFonts w:hint="eastAsia" w:ascii="宋体" w:hAnsi="宋体" w:cs="宋体"/>
          <w:sz w:val="24"/>
          <w:highlight w:val="none"/>
        </w:rPr>
      </w:pPr>
    </w:p>
    <w:p w14:paraId="6E40E763">
      <w:pPr>
        <w:spacing w:line="400" w:lineRule="atLeast"/>
        <w:jc w:val="both"/>
        <w:rPr>
          <w:rFonts w:hint="eastAsia" w:ascii="仿宋" w:hAnsi="仿宋" w:eastAsia="仿宋" w:cs="仿宋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highlight w:val="none"/>
        </w:rPr>
        <w:t>备注：近3年是指从递交响应文件截止日往前推算的3年，如递交响应文件截止日为2020年9月1日，则近3年是指2017年9月1日至2020年8月30日。</w:t>
      </w:r>
    </w:p>
    <w:p w14:paraId="423701F9"/>
    <w:p w14:paraId="65488503"/>
    <w:p w14:paraId="5C1EDD0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CB2B7E"/>
    <w:multiLevelType w:val="singleLevel"/>
    <w:tmpl w:val="A0CB2B7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52892"/>
    <w:rsid w:val="12BD24A9"/>
    <w:rsid w:val="3C752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黑体" w:asciiTheme="minorAscii" w:hAnsiTheme="minorAscii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qFormat/>
    <w:uiPriority w:val="99"/>
    <w:rPr>
      <w:rFonts w:ascii="Times New Roman" w:hAnsi="Times New Roman" w:eastAsia="宋体" w:cs="Times New Roman"/>
      <w:color w:val="0000FF"/>
      <w:u w:val="single"/>
    </w:rPr>
  </w:style>
  <w:style w:type="paragraph" w:customStyle="1" w:styleId="7">
    <w:name w:val="正文文本1"/>
    <w:basedOn w:val="1"/>
    <w:autoRedefine/>
    <w:qFormat/>
    <w:uiPriority w:val="0"/>
    <w:pPr>
      <w:spacing w:line="384" w:lineRule="auto"/>
      <w:ind w:firstLine="400"/>
    </w:pPr>
    <w:rPr>
      <w:rFonts w:ascii="宋体" w:hAnsi="宋体" w:cs="宋体"/>
      <w:sz w:val="22"/>
      <w:szCs w:val="22"/>
    </w:rPr>
  </w:style>
  <w:style w:type="paragraph" w:customStyle="1" w:styleId="8">
    <w:name w:val="样式 标题 3 + (中文) 黑体 小四 非加粗 段前: 7.8 磅 段后: 0 磅 行距: 固定值 20 磅"/>
    <w:basedOn w:val="2"/>
    <w:autoRedefine/>
    <w:qFormat/>
    <w:uiPriority w:val="0"/>
    <w:pPr>
      <w:numPr>
        <w:ilvl w:val="0"/>
        <w:numId w:val="0"/>
      </w:numPr>
      <w:spacing w:before="0" w:after="0" w:line="400" w:lineRule="exact"/>
    </w:pPr>
    <w:rPr>
      <w:rFonts w:eastAsia="黑体" w:cs="宋体"/>
      <w:sz w:val="24"/>
      <w:szCs w:val="20"/>
    </w:rPr>
  </w:style>
  <w:style w:type="character" w:customStyle="1" w:styleId="9">
    <w:name w:val="wg正文 仿宋_GB2312 四号"/>
    <w:autoRedefine/>
    <w:qFormat/>
    <w:uiPriority w:val="0"/>
    <w:rPr>
      <w:rFonts w:ascii="宋体" w:hAnsi="宋体"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2025-07-18T01:14:00Z</dcterms:created>
  <dc:creator>WPS_1688183763</dc:creator>
  <cp:lastModifiedBy>WPS_1688183763</cp:lastModifiedBy>
  <dcterms:modified xsi:type="dcterms:W3CDTF">2025-07-18T01:15:15Z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E4F6DC46B2AE4BC68A5109166140FFBE_11</vt:lpwstr>
  </property>
  <property fmtid="{D5CDD505-2E9C-101B-9397-08002B2CF9AE}" pid="4" name="KSOTemplateDocerSaveRecord">
    <vt:lpwstr>eyJoZGlkIjoiM2M4YTA1YjRjMzEyNzAxNmM4NTY5NmI5N2IxZGQwM2EiLCJ1c2VySWQiOiIxNTA1NDE5OTgzIn0=</vt:lpwstr>
  </property>
</Properties>
</file>